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84167" w:rsidTr="004B54DD">
        <w:tc>
          <w:tcPr>
            <w:tcW w:w="4785" w:type="dxa"/>
          </w:tcPr>
          <w:p w:rsidR="00E84167" w:rsidRDefault="00E84167" w:rsidP="004B54DD">
            <w:pPr>
              <w:spacing w:before="360" w:after="360"/>
              <w:rPr>
                <w:color w:val="333333"/>
                <w:sz w:val="24"/>
                <w:szCs w:val="24"/>
              </w:rPr>
            </w:pPr>
            <w:r w:rsidRPr="00BA3872">
              <w:rPr>
                <w:noProof/>
                <w:color w:val="333333"/>
              </w:rPr>
              <w:drawing>
                <wp:inline distT="0" distB="0" distL="0" distR="0">
                  <wp:extent cx="2571750" cy="105727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2571750" cy="1057275"/>
                          </a:xfrm>
                          <a:prstGeom prst="rect">
                            <a:avLst/>
                          </a:prstGeom>
                          <a:noFill/>
                          <a:ln w="9525">
                            <a:noFill/>
                            <a:miter lim="800000"/>
                            <a:headEnd/>
                            <a:tailEnd/>
                          </a:ln>
                        </pic:spPr>
                      </pic:pic>
                    </a:graphicData>
                  </a:graphic>
                </wp:inline>
              </w:drawing>
            </w:r>
          </w:p>
        </w:tc>
        <w:tc>
          <w:tcPr>
            <w:tcW w:w="4786" w:type="dxa"/>
          </w:tcPr>
          <w:p w:rsidR="00904943" w:rsidRDefault="00E84167" w:rsidP="00904943">
            <w:pPr>
              <w:jc w:val="center"/>
              <w:rPr>
                <w:b/>
                <w:sz w:val="32"/>
                <w:szCs w:val="32"/>
              </w:rPr>
            </w:pPr>
            <w:r w:rsidRPr="00E84167">
              <w:rPr>
                <w:b/>
                <w:sz w:val="32"/>
                <w:szCs w:val="32"/>
              </w:rPr>
              <w:t>Регистрация права</w:t>
            </w:r>
            <w:r w:rsidR="00904943">
              <w:rPr>
                <w:b/>
                <w:sz w:val="32"/>
                <w:szCs w:val="32"/>
              </w:rPr>
              <w:t>:</w:t>
            </w:r>
          </w:p>
          <w:p w:rsidR="00E84167" w:rsidRPr="00E84167" w:rsidRDefault="00E84167" w:rsidP="00904943">
            <w:pPr>
              <w:jc w:val="center"/>
              <w:rPr>
                <w:b/>
                <w:color w:val="333333"/>
                <w:sz w:val="32"/>
                <w:szCs w:val="32"/>
              </w:rPr>
            </w:pPr>
            <w:r w:rsidRPr="00E84167">
              <w:rPr>
                <w:b/>
                <w:sz w:val="32"/>
                <w:szCs w:val="32"/>
              </w:rPr>
              <w:t>установлен</w:t>
            </w:r>
            <w:r w:rsidR="00904943">
              <w:rPr>
                <w:b/>
                <w:sz w:val="32"/>
                <w:szCs w:val="32"/>
              </w:rPr>
              <w:t>ы</w:t>
            </w:r>
            <w:r w:rsidRPr="00E84167">
              <w:rPr>
                <w:b/>
                <w:sz w:val="32"/>
                <w:szCs w:val="32"/>
              </w:rPr>
              <w:t xml:space="preserve"> </w:t>
            </w:r>
            <w:r w:rsidR="00904943">
              <w:rPr>
                <w:b/>
                <w:sz w:val="32"/>
                <w:szCs w:val="32"/>
              </w:rPr>
              <w:t xml:space="preserve">новые </w:t>
            </w:r>
            <w:r w:rsidRPr="00E84167">
              <w:rPr>
                <w:b/>
                <w:sz w:val="32"/>
                <w:szCs w:val="32"/>
              </w:rPr>
              <w:t>обязанност</w:t>
            </w:r>
            <w:r w:rsidR="00904943">
              <w:rPr>
                <w:b/>
                <w:sz w:val="32"/>
                <w:szCs w:val="32"/>
              </w:rPr>
              <w:t>и</w:t>
            </w:r>
            <w:r w:rsidRPr="00E84167">
              <w:rPr>
                <w:b/>
                <w:sz w:val="32"/>
                <w:szCs w:val="32"/>
              </w:rPr>
              <w:t xml:space="preserve"> нотариус</w:t>
            </w:r>
            <w:r w:rsidR="00904943">
              <w:rPr>
                <w:b/>
                <w:sz w:val="32"/>
                <w:szCs w:val="32"/>
              </w:rPr>
              <w:t>ов</w:t>
            </w:r>
          </w:p>
        </w:tc>
      </w:tr>
    </w:tbl>
    <w:p w:rsidR="00554F5F" w:rsidRDefault="00554F5F" w:rsidP="00554F5F">
      <w:pPr>
        <w:pStyle w:val="a3"/>
        <w:jc w:val="center"/>
        <w:rPr>
          <w:rFonts w:ascii="Times New Roman" w:hAnsi="Times New Roman" w:cs="Times New Roman"/>
          <w:sz w:val="28"/>
        </w:rPr>
      </w:pPr>
    </w:p>
    <w:p w:rsidR="00E84167" w:rsidRPr="00E84167" w:rsidRDefault="00554F5F" w:rsidP="00542347">
      <w:pPr>
        <w:pStyle w:val="a3"/>
        <w:jc w:val="both"/>
        <w:rPr>
          <w:rFonts w:ascii="Times New Roman" w:hAnsi="Times New Roman" w:cs="Times New Roman"/>
          <w:i/>
          <w:sz w:val="27"/>
          <w:szCs w:val="27"/>
        </w:rPr>
      </w:pPr>
      <w:r>
        <w:tab/>
      </w:r>
      <w:r w:rsidR="00E84167" w:rsidRPr="00E84167">
        <w:rPr>
          <w:rFonts w:ascii="Times New Roman" w:hAnsi="Times New Roman" w:cs="Times New Roman"/>
          <w:i/>
          <w:sz w:val="27"/>
          <w:szCs w:val="27"/>
        </w:rPr>
        <w:t>Управление Росреестра по Курской области напоминает.</w:t>
      </w:r>
    </w:p>
    <w:p w:rsidR="00E84167" w:rsidRDefault="00E84167" w:rsidP="00542347">
      <w:pPr>
        <w:pStyle w:val="a3"/>
        <w:jc w:val="both"/>
        <w:rPr>
          <w:rFonts w:ascii="Times New Roman" w:hAnsi="Times New Roman" w:cs="Times New Roman"/>
          <w:sz w:val="27"/>
          <w:szCs w:val="27"/>
        </w:rPr>
      </w:pPr>
    </w:p>
    <w:p w:rsidR="00FF02DB" w:rsidRPr="00542347" w:rsidRDefault="00E84167" w:rsidP="00E84167">
      <w:pPr>
        <w:pStyle w:val="a3"/>
        <w:ind w:firstLine="708"/>
        <w:jc w:val="both"/>
        <w:rPr>
          <w:rFonts w:ascii="Times New Roman" w:hAnsi="Times New Roman" w:cs="Times New Roman"/>
          <w:sz w:val="27"/>
          <w:szCs w:val="27"/>
        </w:rPr>
      </w:pPr>
      <w:r>
        <w:rPr>
          <w:rFonts w:ascii="Times New Roman" w:hAnsi="Times New Roman" w:cs="Times New Roman"/>
          <w:sz w:val="27"/>
          <w:szCs w:val="27"/>
        </w:rPr>
        <w:t>С</w:t>
      </w:r>
      <w:r w:rsidR="00FF02DB" w:rsidRPr="00542347">
        <w:rPr>
          <w:rFonts w:ascii="Times New Roman" w:hAnsi="Times New Roman" w:cs="Times New Roman"/>
          <w:sz w:val="27"/>
          <w:szCs w:val="27"/>
        </w:rPr>
        <w:t>огласно п. 3 ст. 3</w:t>
      </w:r>
      <w:r w:rsidR="00FF02DB" w:rsidRPr="00542347">
        <w:rPr>
          <w:rFonts w:ascii="Times New Roman" w:hAnsi="Times New Roman" w:cs="Times New Roman"/>
          <w:sz w:val="27"/>
          <w:szCs w:val="27"/>
          <w:lang w:eastAsia="ru-RU"/>
        </w:rPr>
        <w:t xml:space="preserve"> Федерального закона от 03.08.2018 № 338-ФЗ «О внесении изменений в отдельные законодательные акты Российской Федерации»</w:t>
      </w:r>
      <w:r w:rsidR="00FF02DB" w:rsidRPr="00542347">
        <w:rPr>
          <w:rFonts w:ascii="Times New Roman" w:hAnsi="Times New Roman" w:cs="Times New Roman"/>
          <w:sz w:val="27"/>
          <w:szCs w:val="27"/>
        </w:rPr>
        <w:t xml:space="preserve"> </w:t>
      </w:r>
      <w:r w:rsidR="00F02E48" w:rsidRPr="00542347">
        <w:rPr>
          <w:rFonts w:ascii="Times New Roman" w:hAnsi="Times New Roman" w:cs="Times New Roman"/>
          <w:b/>
          <w:sz w:val="27"/>
          <w:szCs w:val="27"/>
        </w:rPr>
        <w:t xml:space="preserve">01.02.2019 </w:t>
      </w:r>
      <w:r w:rsidR="00FF02DB" w:rsidRPr="00542347">
        <w:rPr>
          <w:rFonts w:ascii="Times New Roman" w:hAnsi="Times New Roman" w:cs="Times New Roman"/>
          <w:sz w:val="27"/>
          <w:szCs w:val="27"/>
        </w:rPr>
        <w:t>вступили</w:t>
      </w:r>
      <w:r w:rsidR="00F02E48" w:rsidRPr="00542347">
        <w:rPr>
          <w:rFonts w:ascii="Times New Roman" w:hAnsi="Times New Roman" w:cs="Times New Roman"/>
          <w:sz w:val="27"/>
          <w:szCs w:val="27"/>
        </w:rPr>
        <w:t xml:space="preserve"> в силу </w:t>
      </w:r>
      <w:r w:rsidR="00FF02DB" w:rsidRPr="00542347">
        <w:rPr>
          <w:rFonts w:ascii="Times New Roman" w:hAnsi="Times New Roman" w:cs="Times New Roman"/>
          <w:sz w:val="27"/>
          <w:szCs w:val="27"/>
        </w:rPr>
        <w:t xml:space="preserve">изменения в статьи 55, 72, 73, 75 </w:t>
      </w:r>
      <w:r w:rsidR="00F02E48" w:rsidRPr="00542347">
        <w:rPr>
          <w:rFonts w:ascii="Times New Roman" w:hAnsi="Times New Roman" w:cs="Times New Roman"/>
          <w:sz w:val="27"/>
          <w:szCs w:val="27"/>
        </w:rPr>
        <w:t>«Основ законодательства Российской Федерации о нотариате» (у</w:t>
      </w:r>
      <w:r w:rsidR="00FF02DB" w:rsidRPr="00542347">
        <w:rPr>
          <w:rFonts w:ascii="Times New Roman" w:hAnsi="Times New Roman" w:cs="Times New Roman"/>
          <w:sz w:val="27"/>
          <w:szCs w:val="27"/>
        </w:rPr>
        <w:t>тв. ВС РФ 11.02.1993 № 4462-1) (далее – Основы), касающиеся обязательного представления в электронной форме заявления о государственной регистрации прав и прилагаемых к нему документов в орган, осуществляющий государственный кадастровый учет и государственную регистрацию прав.</w:t>
      </w:r>
    </w:p>
    <w:p w:rsidR="008124C3" w:rsidRPr="00542347" w:rsidRDefault="008124C3" w:rsidP="00542347">
      <w:pPr>
        <w:pStyle w:val="a3"/>
        <w:ind w:firstLine="708"/>
        <w:jc w:val="both"/>
        <w:rPr>
          <w:rFonts w:ascii="Times New Roman" w:hAnsi="Times New Roman" w:cs="Times New Roman"/>
          <w:sz w:val="27"/>
          <w:szCs w:val="27"/>
          <w:lang w:eastAsia="ru-RU"/>
        </w:rPr>
      </w:pPr>
      <w:r w:rsidRPr="00542347">
        <w:rPr>
          <w:rFonts w:ascii="Times New Roman" w:hAnsi="Times New Roman" w:cs="Times New Roman"/>
          <w:sz w:val="27"/>
          <w:szCs w:val="27"/>
          <w:u w:val="single"/>
          <w:lang w:eastAsia="ru-RU"/>
        </w:rPr>
        <w:t>Установлена обязанность нотариуса</w:t>
      </w:r>
      <w:r w:rsidRPr="00542347">
        <w:rPr>
          <w:rFonts w:ascii="Times New Roman" w:hAnsi="Times New Roman" w:cs="Times New Roman"/>
          <w:sz w:val="27"/>
          <w:szCs w:val="27"/>
          <w:lang w:eastAsia="ru-RU"/>
        </w:rPr>
        <w:t xml:space="preserve"> по направлению в орган регистрации прав заявления о государственной регистрации прав на недвижимое имущество и прилагаемых к нему документов в определенных случаях.</w:t>
      </w:r>
    </w:p>
    <w:p w:rsidR="008124C3" w:rsidRPr="00542347" w:rsidRDefault="008124C3" w:rsidP="00542347">
      <w:pPr>
        <w:pStyle w:val="a3"/>
        <w:ind w:firstLine="708"/>
        <w:jc w:val="both"/>
        <w:rPr>
          <w:rFonts w:ascii="Times New Roman" w:hAnsi="Times New Roman" w:cs="Times New Roman"/>
          <w:sz w:val="27"/>
          <w:szCs w:val="27"/>
          <w:lang w:eastAsia="ru-RU"/>
        </w:rPr>
      </w:pPr>
      <w:r w:rsidRPr="00542347">
        <w:rPr>
          <w:rFonts w:ascii="Times New Roman" w:hAnsi="Times New Roman" w:cs="Times New Roman"/>
          <w:sz w:val="27"/>
          <w:szCs w:val="27"/>
          <w:lang w:eastAsia="ru-RU"/>
        </w:rPr>
        <w:t>При удостоверении договоров об отчуждении или залоге имущества, права на которое подлежат государственной регистрации (статья 8.1 Гражданского кодекса Российской Федерации), нотариус проверяет принадлежность данного имущества лицу, его отчуждающему или закладывающему, за исключением случаев, если в соответствии с договором на момент его совершения данное имущество еще не принадлежит этому лицу, а также отсутствие ограничений прав, обременений имущества или иных обстоятельств, препятствующих совершению этих договоров.</w:t>
      </w:r>
    </w:p>
    <w:p w:rsidR="008124C3" w:rsidRDefault="008124C3" w:rsidP="00542347">
      <w:pPr>
        <w:pStyle w:val="a3"/>
        <w:ind w:firstLine="708"/>
        <w:jc w:val="both"/>
        <w:rPr>
          <w:rFonts w:ascii="Times New Roman" w:hAnsi="Times New Roman" w:cs="Times New Roman"/>
          <w:sz w:val="27"/>
          <w:szCs w:val="27"/>
          <w:lang w:eastAsia="ru-RU"/>
        </w:rPr>
      </w:pPr>
      <w:r w:rsidRPr="00542347">
        <w:rPr>
          <w:rFonts w:ascii="Times New Roman" w:hAnsi="Times New Roman" w:cs="Times New Roman"/>
          <w:sz w:val="27"/>
          <w:szCs w:val="27"/>
          <w:lang w:eastAsia="ru-RU"/>
        </w:rPr>
        <w:t>После удостоверения договора, на основании которого возникает право на недвижимое имущество (долю в праве собственности на недвижимое имущество), подлежащее государственной регистрации, нотариус обязан незамедлительно, 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орган регистрации прав, если стороны сделки не возражают против подачи такого заявления нотариусом.</w:t>
      </w:r>
    </w:p>
    <w:p w:rsidR="001342B4" w:rsidRPr="001342B4" w:rsidRDefault="001342B4" w:rsidP="001342B4">
      <w:pPr>
        <w:pStyle w:val="a3"/>
        <w:ind w:firstLine="708"/>
        <w:jc w:val="both"/>
        <w:rPr>
          <w:rFonts w:ascii="Times New Roman" w:hAnsi="Times New Roman" w:cs="Times New Roman"/>
          <w:sz w:val="27"/>
          <w:szCs w:val="27"/>
        </w:rPr>
      </w:pPr>
      <w:r w:rsidRPr="001342B4">
        <w:rPr>
          <w:rFonts w:ascii="Times New Roman" w:hAnsi="Times New Roman" w:cs="Times New Roman"/>
          <w:sz w:val="27"/>
          <w:szCs w:val="27"/>
        </w:rPr>
        <w:t xml:space="preserve">После выдачи свидетельства </w:t>
      </w:r>
      <w:r>
        <w:rPr>
          <w:rFonts w:ascii="Times New Roman" w:hAnsi="Times New Roman" w:cs="Times New Roman"/>
          <w:sz w:val="27"/>
          <w:szCs w:val="27"/>
        </w:rPr>
        <w:t xml:space="preserve">о праве на наследство </w:t>
      </w:r>
      <w:r w:rsidRPr="001342B4">
        <w:rPr>
          <w:rFonts w:ascii="Times New Roman" w:hAnsi="Times New Roman" w:cs="Times New Roman"/>
          <w:sz w:val="27"/>
          <w:szCs w:val="27"/>
        </w:rPr>
        <w:t>нотариус обязан незамедлительно, но не позднее окончания рабочего дня представить в электронной форме заявление о государственной регистрации прав и прилагаемые к нему документы в орган регистрации прав.</w:t>
      </w:r>
    </w:p>
    <w:p w:rsidR="008124C3" w:rsidRPr="00542347" w:rsidRDefault="008124C3" w:rsidP="001342B4">
      <w:pPr>
        <w:pStyle w:val="a3"/>
        <w:ind w:firstLine="708"/>
        <w:jc w:val="both"/>
        <w:rPr>
          <w:rFonts w:ascii="Times New Roman" w:hAnsi="Times New Roman" w:cs="Times New Roman"/>
          <w:sz w:val="27"/>
          <w:szCs w:val="27"/>
          <w:lang w:eastAsia="ru-RU"/>
        </w:rPr>
      </w:pPr>
      <w:r w:rsidRPr="00542347">
        <w:rPr>
          <w:rFonts w:ascii="Times New Roman" w:hAnsi="Times New Roman" w:cs="Times New Roman"/>
          <w:sz w:val="27"/>
          <w:szCs w:val="27"/>
          <w:lang w:eastAsia="ru-RU"/>
        </w:rPr>
        <w:t xml:space="preserve">В случае возникшей по причинам, за которые нотариус не отвечает, невозможности представить заявление о государственной регистрации прав и прилагаемые к нему документы в орган регистрации прав в электронной форме нотариус обязан представить их в орган регистрации прав в форме документов на бумажном носителе не позднее двух рабочих дней со дня удостоверения </w:t>
      </w:r>
      <w:r w:rsidRPr="00542347">
        <w:rPr>
          <w:rFonts w:ascii="Times New Roman" w:hAnsi="Times New Roman" w:cs="Times New Roman"/>
          <w:sz w:val="27"/>
          <w:szCs w:val="27"/>
          <w:lang w:eastAsia="ru-RU"/>
        </w:rPr>
        <w:lastRenderedPageBreak/>
        <w:t>договора, а в случае, если такой срок определен сторонами в договоре, не позднее двух рабочих дней по истечении такого срока.</w:t>
      </w:r>
    </w:p>
    <w:p w:rsidR="008124C3" w:rsidRPr="00542347" w:rsidRDefault="008124C3" w:rsidP="00542347">
      <w:pPr>
        <w:pStyle w:val="a3"/>
        <w:ind w:firstLine="708"/>
        <w:jc w:val="both"/>
        <w:rPr>
          <w:rFonts w:ascii="Times New Roman" w:hAnsi="Times New Roman" w:cs="Times New Roman"/>
          <w:sz w:val="27"/>
          <w:szCs w:val="27"/>
        </w:rPr>
      </w:pPr>
      <w:r w:rsidRPr="00542347">
        <w:rPr>
          <w:rFonts w:ascii="Times New Roman" w:hAnsi="Times New Roman" w:cs="Times New Roman"/>
          <w:sz w:val="27"/>
          <w:szCs w:val="27"/>
          <w:lang w:eastAsia="ru-RU"/>
        </w:rPr>
        <w:t>Перечень независящих от нотариуса причин, при наличии которых предоставление заявления о государственной регистрации прав и прилагаемых к нему документов в орган регистрации прав в электронной фо</w:t>
      </w:r>
      <w:r w:rsidR="00CE022C">
        <w:rPr>
          <w:rFonts w:ascii="Times New Roman" w:hAnsi="Times New Roman" w:cs="Times New Roman"/>
          <w:sz w:val="27"/>
          <w:szCs w:val="27"/>
          <w:lang w:eastAsia="ru-RU"/>
        </w:rPr>
        <w:t xml:space="preserve">рме в соответствии с </w:t>
      </w:r>
      <w:r w:rsidRPr="00542347">
        <w:rPr>
          <w:rFonts w:ascii="Times New Roman" w:hAnsi="Times New Roman" w:cs="Times New Roman"/>
          <w:sz w:val="27"/>
          <w:szCs w:val="27"/>
          <w:lang w:eastAsia="ru-RU"/>
        </w:rPr>
        <w:t>Основами является невозможным, устанавливается федеральным органом юстиции совместно с Феде</w:t>
      </w:r>
      <w:r w:rsidR="00CE022C">
        <w:rPr>
          <w:rFonts w:ascii="Times New Roman" w:hAnsi="Times New Roman" w:cs="Times New Roman"/>
          <w:sz w:val="27"/>
          <w:szCs w:val="27"/>
          <w:lang w:eastAsia="ru-RU"/>
        </w:rPr>
        <w:t xml:space="preserve">ральной нотариальной палатой </w:t>
      </w:r>
      <w:r w:rsidRPr="00542347">
        <w:rPr>
          <w:rFonts w:ascii="Times New Roman" w:hAnsi="Times New Roman" w:cs="Times New Roman"/>
          <w:sz w:val="27"/>
          <w:szCs w:val="27"/>
        </w:rPr>
        <w:t>(статья 55 Основ)</w:t>
      </w:r>
      <w:r w:rsidR="00CE022C">
        <w:rPr>
          <w:rFonts w:ascii="Times New Roman" w:hAnsi="Times New Roman" w:cs="Times New Roman"/>
          <w:sz w:val="27"/>
          <w:szCs w:val="27"/>
        </w:rPr>
        <w:t>.</w:t>
      </w:r>
    </w:p>
    <w:p w:rsidR="007057A0" w:rsidRPr="00542347" w:rsidRDefault="007057A0" w:rsidP="00542347">
      <w:pPr>
        <w:pStyle w:val="a3"/>
        <w:ind w:firstLine="708"/>
        <w:jc w:val="both"/>
        <w:rPr>
          <w:rFonts w:ascii="Times New Roman" w:hAnsi="Times New Roman" w:cs="Times New Roman"/>
          <w:color w:val="FF0000"/>
          <w:sz w:val="27"/>
          <w:szCs w:val="27"/>
        </w:rPr>
      </w:pPr>
      <w:r w:rsidRPr="00542347">
        <w:rPr>
          <w:rFonts w:ascii="Times New Roman" w:hAnsi="Times New Roman" w:cs="Times New Roman"/>
          <w:sz w:val="27"/>
          <w:szCs w:val="27"/>
        </w:rPr>
        <w:t xml:space="preserve">Перечень независящих от нотариуса причин, при наличии которых предоставление документов в Росреестр в электронной форме является невозможным, </w:t>
      </w:r>
      <w:r w:rsidR="00542347" w:rsidRPr="00542347">
        <w:rPr>
          <w:rFonts w:ascii="Times New Roman" w:hAnsi="Times New Roman" w:cs="Times New Roman"/>
          <w:sz w:val="27"/>
          <w:szCs w:val="27"/>
        </w:rPr>
        <w:t>установлены приказом Минюста России от 28.12.2018 № 303.</w:t>
      </w:r>
    </w:p>
    <w:p w:rsidR="00542347" w:rsidRPr="00542347" w:rsidRDefault="00542347" w:rsidP="007057A0">
      <w:pPr>
        <w:autoSpaceDE w:val="0"/>
        <w:autoSpaceDN w:val="0"/>
        <w:adjustRightInd w:val="0"/>
        <w:ind w:firstLine="540"/>
        <w:jc w:val="both"/>
        <w:rPr>
          <w:rFonts w:eastAsiaTheme="minorHAnsi"/>
          <w:color w:val="FF0000"/>
          <w:sz w:val="28"/>
          <w:szCs w:val="28"/>
          <w:lang w:eastAsia="en-US"/>
        </w:rPr>
      </w:pPr>
    </w:p>
    <w:p w:rsidR="00554F5F" w:rsidRPr="00FF02DB" w:rsidRDefault="00554F5F" w:rsidP="00F02E48">
      <w:pPr>
        <w:pStyle w:val="a3"/>
        <w:jc w:val="both"/>
        <w:rPr>
          <w:rFonts w:ascii="Times New Roman" w:hAnsi="Times New Roman" w:cs="Times New Roman"/>
          <w:sz w:val="28"/>
          <w:szCs w:val="28"/>
        </w:rPr>
      </w:pPr>
    </w:p>
    <w:p w:rsidR="00554F5F" w:rsidRDefault="00554F5F" w:rsidP="00554F5F">
      <w:pPr>
        <w:pStyle w:val="a3"/>
        <w:jc w:val="both"/>
        <w:rPr>
          <w:rFonts w:ascii="Times New Roman" w:hAnsi="Times New Roman" w:cs="Times New Roman"/>
          <w:color w:val="000000"/>
          <w:sz w:val="28"/>
          <w:szCs w:val="27"/>
        </w:rPr>
      </w:pPr>
    </w:p>
    <w:p w:rsidR="00542347" w:rsidRPr="00542347" w:rsidRDefault="00542347" w:rsidP="00554F5F">
      <w:pPr>
        <w:pStyle w:val="a3"/>
        <w:jc w:val="both"/>
        <w:rPr>
          <w:rFonts w:ascii="Times New Roman" w:hAnsi="Times New Roman" w:cs="Times New Roman"/>
          <w:color w:val="000000"/>
          <w:sz w:val="27"/>
          <w:szCs w:val="27"/>
        </w:rPr>
      </w:pPr>
    </w:p>
    <w:p w:rsidR="00542347" w:rsidRDefault="00542347" w:rsidP="00554F5F">
      <w:pPr>
        <w:pStyle w:val="a3"/>
        <w:jc w:val="both"/>
        <w:rPr>
          <w:rFonts w:ascii="Times New Roman" w:hAnsi="Times New Roman" w:cs="Times New Roman"/>
          <w:color w:val="000000"/>
          <w:sz w:val="27"/>
          <w:szCs w:val="27"/>
        </w:rPr>
      </w:pPr>
    </w:p>
    <w:p w:rsidR="00554F5F" w:rsidRPr="00554F5F" w:rsidRDefault="00554F5F" w:rsidP="00554F5F">
      <w:pPr>
        <w:pStyle w:val="a3"/>
        <w:jc w:val="both"/>
        <w:rPr>
          <w:rFonts w:ascii="Times New Roman" w:hAnsi="Times New Roman" w:cs="Times New Roman"/>
          <w:sz w:val="18"/>
        </w:rPr>
      </w:pPr>
    </w:p>
    <w:sectPr w:rsidR="00554F5F" w:rsidRPr="00554F5F" w:rsidSect="0054234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093" w:rsidRDefault="00491093" w:rsidP="00542347">
      <w:r>
        <w:separator/>
      </w:r>
    </w:p>
  </w:endnote>
  <w:endnote w:type="continuationSeparator" w:id="1">
    <w:p w:rsidR="00491093" w:rsidRDefault="00491093" w:rsidP="005423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093" w:rsidRDefault="00491093" w:rsidP="00542347">
      <w:r>
        <w:separator/>
      </w:r>
    </w:p>
  </w:footnote>
  <w:footnote w:type="continuationSeparator" w:id="1">
    <w:p w:rsidR="00491093" w:rsidRDefault="00491093" w:rsidP="00542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8344"/>
      <w:docPartObj>
        <w:docPartGallery w:val="Page Numbers (Top of Page)"/>
        <w:docPartUnique/>
      </w:docPartObj>
    </w:sdtPr>
    <w:sdtContent>
      <w:p w:rsidR="00542347" w:rsidRDefault="005B18D0">
        <w:pPr>
          <w:pStyle w:val="a5"/>
          <w:jc w:val="center"/>
        </w:pPr>
        <w:fldSimple w:instr=" PAGE   \* MERGEFORMAT ">
          <w:r w:rsidR="00587929">
            <w:rPr>
              <w:noProof/>
            </w:rPr>
            <w:t>2</w:t>
          </w:r>
        </w:fldSimple>
      </w:p>
    </w:sdtContent>
  </w:sdt>
  <w:p w:rsidR="00542347" w:rsidRDefault="0054234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4F5F"/>
    <w:rsid w:val="00032648"/>
    <w:rsid w:val="001342B4"/>
    <w:rsid w:val="00143372"/>
    <w:rsid w:val="00172FCA"/>
    <w:rsid w:val="001D1600"/>
    <w:rsid w:val="001F07AD"/>
    <w:rsid w:val="003D1052"/>
    <w:rsid w:val="003D272F"/>
    <w:rsid w:val="00416E80"/>
    <w:rsid w:val="00491093"/>
    <w:rsid w:val="004C6E24"/>
    <w:rsid w:val="004C7808"/>
    <w:rsid w:val="005060A5"/>
    <w:rsid w:val="00542347"/>
    <w:rsid w:val="00554F5F"/>
    <w:rsid w:val="00587929"/>
    <w:rsid w:val="005A4A26"/>
    <w:rsid w:val="005B18D0"/>
    <w:rsid w:val="005C0860"/>
    <w:rsid w:val="006A67B4"/>
    <w:rsid w:val="007057A0"/>
    <w:rsid w:val="008124C3"/>
    <w:rsid w:val="00904943"/>
    <w:rsid w:val="009537BA"/>
    <w:rsid w:val="00981607"/>
    <w:rsid w:val="00A05BE7"/>
    <w:rsid w:val="00AE4B10"/>
    <w:rsid w:val="00B65CF8"/>
    <w:rsid w:val="00BC44F4"/>
    <w:rsid w:val="00BC7D00"/>
    <w:rsid w:val="00C2756B"/>
    <w:rsid w:val="00C407EF"/>
    <w:rsid w:val="00C75A21"/>
    <w:rsid w:val="00CD6C52"/>
    <w:rsid w:val="00CE022C"/>
    <w:rsid w:val="00E0586D"/>
    <w:rsid w:val="00E76322"/>
    <w:rsid w:val="00E84167"/>
    <w:rsid w:val="00EA0FD9"/>
    <w:rsid w:val="00F02E48"/>
    <w:rsid w:val="00F33253"/>
    <w:rsid w:val="00FC62B3"/>
    <w:rsid w:val="00FF0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4F5F"/>
    <w:pPr>
      <w:keepNext/>
      <w:ind w:left="43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4F5F"/>
    <w:pPr>
      <w:spacing w:after="0" w:line="240" w:lineRule="auto"/>
    </w:pPr>
  </w:style>
  <w:style w:type="table" w:styleId="a4">
    <w:name w:val="Table Grid"/>
    <w:basedOn w:val="a1"/>
    <w:uiPriority w:val="59"/>
    <w:rsid w:val="00554F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554F5F"/>
    <w:rPr>
      <w:rFonts w:ascii="Times New Roman" w:eastAsia="Times New Roman" w:hAnsi="Times New Roman" w:cs="Times New Roman"/>
      <w:sz w:val="28"/>
      <w:szCs w:val="24"/>
      <w:lang w:eastAsia="ru-RU"/>
    </w:rPr>
  </w:style>
  <w:style w:type="paragraph" w:styleId="a5">
    <w:name w:val="header"/>
    <w:basedOn w:val="a"/>
    <w:link w:val="a6"/>
    <w:uiPriority w:val="99"/>
    <w:unhideWhenUsed/>
    <w:rsid w:val="00542347"/>
    <w:pPr>
      <w:tabs>
        <w:tab w:val="center" w:pos="4677"/>
        <w:tab w:val="right" w:pos="9355"/>
      </w:tabs>
    </w:pPr>
  </w:style>
  <w:style w:type="character" w:customStyle="1" w:styleId="a6">
    <w:name w:val="Верхний колонтитул Знак"/>
    <w:basedOn w:val="a0"/>
    <w:link w:val="a5"/>
    <w:uiPriority w:val="99"/>
    <w:rsid w:val="00542347"/>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542347"/>
    <w:pPr>
      <w:tabs>
        <w:tab w:val="center" w:pos="4677"/>
        <w:tab w:val="right" w:pos="9355"/>
      </w:tabs>
    </w:pPr>
  </w:style>
  <w:style w:type="character" w:customStyle="1" w:styleId="a8">
    <w:name w:val="Нижний колонтитул Знак"/>
    <w:basedOn w:val="a0"/>
    <w:link w:val="a7"/>
    <w:uiPriority w:val="99"/>
    <w:semiHidden/>
    <w:rsid w:val="0054234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84167"/>
    <w:rPr>
      <w:rFonts w:ascii="Tahoma" w:hAnsi="Tahoma" w:cs="Tahoma"/>
      <w:sz w:val="16"/>
      <w:szCs w:val="16"/>
    </w:rPr>
  </w:style>
  <w:style w:type="character" w:customStyle="1" w:styleId="aa">
    <w:name w:val="Текст выноски Знак"/>
    <w:basedOn w:val="a0"/>
    <w:link w:val="a9"/>
    <w:uiPriority w:val="99"/>
    <w:semiHidden/>
    <w:rsid w:val="00E841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Парфенова А И</dc:creator>
  <cp:keywords/>
  <dc:description/>
  <cp:lastModifiedBy>Азарова Юлия Валерьевна</cp:lastModifiedBy>
  <cp:revision>21</cp:revision>
  <cp:lastPrinted>2019-02-14T14:58:00Z</cp:lastPrinted>
  <dcterms:created xsi:type="dcterms:W3CDTF">2018-04-16T07:12:00Z</dcterms:created>
  <dcterms:modified xsi:type="dcterms:W3CDTF">2019-02-14T15:11:00Z</dcterms:modified>
</cp:coreProperties>
</file>